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9C6A5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right="5636"/>
        <w:jc w:val="right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Project Design Phase-II </w:t>
      </w:r>
    </w:p>
    <w:p w14:paraId="5CA8224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7" w:line="240" w:lineRule="auto"/>
        <w:ind w:right="4653"/>
        <w:jc w:val="right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Technology Stack (Architecture &amp; Stack) </w:t>
      </w:r>
    </w:p>
    <w:tbl>
      <w:tblPr>
        <w:tblStyle w:val="14"/>
        <w:tblW w:w="9360" w:type="dxa"/>
        <w:tblInd w:w="258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2797"/>
        <w:gridCol w:w="6563"/>
      </w:tblGrid>
      <w:tr w14:paraId="1E95912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60" w:hRule="atLeast"/>
        </w:trPr>
        <w:tc>
          <w:tcPr>
            <w:tcW w:w="2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90BF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1"/>
              <w:rPr>
                <w:color w:val="000000"/>
              </w:rPr>
            </w:pPr>
            <w:r>
              <w:rPr>
                <w:color w:val="000000"/>
              </w:rPr>
              <w:t xml:space="preserve">Date </w:t>
            </w:r>
          </w:p>
        </w:tc>
        <w:tc>
          <w:tcPr>
            <w:tcW w:w="65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CBF5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9"/>
              <w:rPr>
                <w:color w:val="000000"/>
              </w:rPr>
            </w:pPr>
            <w:r>
              <w:rPr>
                <w:color w:val="000000"/>
              </w:rPr>
              <w:t>31 January 2026</w:t>
            </w:r>
          </w:p>
        </w:tc>
      </w:tr>
      <w:tr w14:paraId="4E4B062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0" w:hRule="atLeast"/>
        </w:trPr>
        <w:tc>
          <w:tcPr>
            <w:tcW w:w="2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E3425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0"/>
              <w:rPr>
                <w:color w:val="000000"/>
              </w:rPr>
            </w:pPr>
            <w:r>
              <w:rPr>
                <w:color w:val="000000"/>
              </w:rPr>
              <w:t>Team ID</w:t>
            </w:r>
          </w:p>
        </w:tc>
        <w:tc>
          <w:tcPr>
            <w:tcW w:w="65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36B5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rFonts w:ascii="Verdana" w:hAnsi="Verdana" w:eastAsia="SimSun" w:cs="Verdana"/>
                <w:i w:val="0"/>
                <w:iCs w:val="0"/>
                <w:caps w:val="0"/>
                <w:color w:val="222222"/>
                <w:spacing w:val="0"/>
                <w:sz w:val="20"/>
                <w:szCs w:val="20"/>
                <w:shd w:val="clear" w:fill="FFFFFF"/>
              </w:rPr>
              <w:t>LTVIP2026TMIDS88360</w:t>
            </w:r>
          </w:p>
        </w:tc>
      </w:tr>
      <w:tr w14:paraId="414683C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60" w:hRule="atLeast"/>
        </w:trPr>
        <w:tc>
          <w:tcPr>
            <w:tcW w:w="2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7326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1"/>
              <w:rPr>
                <w:color w:val="000000"/>
              </w:rPr>
            </w:pPr>
            <w:r>
              <w:rPr>
                <w:color w:val="000000"/>
              </w:rPr>
              <w:t>Project Name</w:t>
            </w:r>
          </w:p>
        </w:tc>
        <w:tc>
          <w:tcPr>
            <w:tcW w:w="65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54A0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/>
                <w:color w:val="000000"/>
                <w:lang w:val="en-IN"/>
              </w:rPr>
            </w:pPr>
            <w:r>
              <w:rPr>
                <w:rFonts w:hint="default"/>
                <w:color w:val="000000"/>
                <w:lang w:val="en-IN"/>
              </w:rPr>
              <w:t>Civil engineering insight studio</w:t>
            </w:r>
          </w:p>
        </w:tc>
      </w:tr>
      <w:tr w14:paraId="1A6840A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0" w:hRule="atLeast"/>
        </w:trPr>
        <w:tc>
          <w:tcPr>
            <w:tcW w:w="27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A45D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1"/>
              <w:rPr>
                <w:color w:val="000000"/>
              </w:rPr>
            </w:pPr>
            <w:r>
              <w:rPr>
                <w:color w:val="000000"/>
              </w:rPr>
              <w:t xml:space="preserve">Maximum Marks </w:t>
            </w:r>
          </w:p>
        </w:tc>
        <w:tc>
          <w:tcPr>
            <w:tcW w:w="65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5BC5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color w:val="000000"/>
              </w:rPr>
              <w:t>4 Marks</w:t>
            </w:r>
          </w:p>
        </w:tc>
      </w:tr>
    </w:tbl>
    <w:p w14:paraId="2C84629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p w14:paraId="6DC614B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p w14:paraId="5A18097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14"/>
        <w:rPr>
          <w:b/>
          <w:bCs/>
          <w:color w:val="000000"/>
        </w:rPr>
      </w:pPr>
      <w:r>
        <w:rPr>
          <w:b/>
          <w:bCs/>
          <w:color w:val="000000"/>
        </w:rPr>
        <w:t xml:space="preserve">Technical Architecture: </w:t>
      </w:r>
    </w:p>
    <w:p w14:paraId="45F3FD0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14"/>
        <w:rPr>
          <w:b/>
          <w:bCs/>
          <w:color w:val="000000"/>
        </w:rPr>
      </w:pPr>
    </w:p>
    <w:p w14:paraId="62C2D17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14"/>
        <w:rPr>
          <w:b/>
          <w:bCs/>
          <w:color w:val="000000"/>
        </w:rPr>
      </w:pPr>
      <w:r>
        <w:rPr>
          <w:b/>
          <w:bCs/>
          <w:color w:val="000000"/>
        </w:rPr>
        <w:t>Table-1 : Components &amp; Technologies:</w:t>
      </w:r>
    </w:p>
    <w:tbl>
      <w:tblPr>
        <w:tblStyle w:val="15"/>
        <w:tblW w:w="1420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983"/>
        <w:gridCol w:w="3857"/>
        <w:gridCol w:w="5220"/>
        <w:gridCol w:w="4140"/>
      </w:tblGrid>
      <w:tr w14:paraId="36237B7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9" w:hRule="atLeast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575CC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36"/>
              <w:rPr>
                <w:color w:val="000000"/>
              </w:rPr>
            </w:pPr>
            <w:r>
              <w:rPr>
                <w:rStyle w:val="10"/>
                <w:color w:val="1F1F1F"/>
              </w:rPr>
              <w:t>S.No</w:t>
            </w:r>
          </w:p>
        </w:tc>
        <w:tc>
          <w:tcPr>
            <w:tcW w:w="38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8EC61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rStyle w:val="10"/>
                <w:color w:val="1F1F1F"/>
              </w:rPr>
              <w:t>Component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2EAB4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2"/>
              <w:rPr>
                <w:color w:val="000000"/>
              </w:rPr>
            </w:pPr>
            <w:r>
              <w:rPr>
                <w:rStyle w:val="10"/>
                <w:color w:val="1F1F1F"/>
              </w:rPr>
              <w:t>Description</w:t>
            </w:r>
          </w:p>
        </w:tc>
        <w:tc>
          <w:tcPr>
            <w:tcW w:w="4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6E363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7" w:right="334"/>
              <w:rPr>
                <w:color w:val="000000"/>
              </w:rPr>
            </w:pPr>
            <w:r>
              <w:rPr>
                <w:rStyle w:val="10"/>
                <w:color w:val="1F1F1F"/>
              </w:rPr>
              <w:t>Technology</w:t>
            </w:r>
          </w:p>
        </w:tc>
      </w:tr>
      <w:tr w14:paraId="1579576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9" w:hRule="atLeast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CAA4E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36"/>
              <w:rPr>
                <w:color w:val="000000"/>
              </w:rPr>
            </w:pPr>
            <w:r>
              <w:rPr>
                <w:color w:val="1F1F1F"/>
              </w:rPr>
              <w:t>1.</w:t>
            </w:r>
          </w:p>
        </w:tc>
        <w:tc>
          <w:tcPr>
            <w:tcW w:w="38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26104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User Interface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4B817C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2"/>
              <w:rPr>
                <w:color w:val="000000"/>
              </w:rPr>
            </w:pPr>
            <w:r>
              <w:rPr>
                <w:color w:val="1F1F1F"/>
              </w:rPr>
              <w:t>Web-based interactive dashboard for text input and real-time translation display.</w:t>
            </w:r>
          </w:p>
        </w:tc>
        <w:tc>
          <w:tcPr>
            <w:tcW w:w="4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B33808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7" w:right="334"/>
              <w:rPr>
                <w:color w:val="000000"/>
              </w:rPr>
            </w:pPr>
            <w:r>
              <w:rPr>
                <w:color w:val="1F1F1F"/>
              </w:rPr>
              <w:t>Streamlit, HTML5, CSS3</w:t>
            </w:r>
          </w:p>
        </w:tc>
      </w:tr>
      <w:tr w14:paraId="4ED572B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9" w:hRule="atLeast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C469B3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36"/>
              <w:rPr>
                <w:color w:val="000000"/>
              </w:rPr>
            </w:pPr>
            <w:r>
              <w:rPr>
                <w:color w:val="1F1F1F"/>
              </w:rPr>
              <w:t>2.</w:t>
            </w:r>
          </w:p>
        </w:tc>
        <w:tc>
          <w:tcPr>
            <w:tcW w:w="38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17E161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Application Logic-1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2E08B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2"/>
              <w:rPr>
                <w:color w:val="000000"/>
              </w:rPr>
            </w:pPr>
            <w:r>
              <w:rPr>
                <w:color w:val="1F1F1F"/>
              </w:rPr>
              <w:t>Core backend processing, API orchestration, and text pre-processing.</w:t>
            </w:r>
          </w:p>
        </w:tc>
        <w:tc>
          <w:tcPr>
            <w:tcW w:w="4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0994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7" w:right="334"/>
              <w:rPr>
                <w:color w:val="000000"/>
              </w:rPr>
            </w:pPr>
            <w:r>
              <w:rPr>
                <w:color w:val="1F1F1F"/>
              </w:rPr>
              <w:t>Python</w:t>
            </w:r>
          </w:p>
        </w:tc>
      </w:tr>
      <w:tr w14:paraId="6E5B1F3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9" w:hRule="atLeast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0ED08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36"/>
              <w:rPr>
                <w:color w:val="000000"/>
              </w:rPr>
            </w:pPr>
            <w:r>
              <w:rPr>
                <w:color w:val="1F1F1F"/>
              </w:rPr>
              <w:t>3.</w:t>
            </w:r>
          </w:p>
        </w:tc>
        <w:tc>
          <w:tcPr>
            <w:tcW w:w="38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83D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Application Logic-2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C6C2E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7"/>
              <w:rPr>
                <w:color w:val="000000"/>
              </w:rPr>
            </w:pPr>
            <w:r>
              <w:rPr>
                <w:color w:val="1F1F1F"/>
              </w:rPr>
              <w:t>Logic for audio-to-text conversion for the travel scenario.</w:t>
            </w:r>
          </w:p>
        </w:tc>
        <w:tc>
          <w:tcPr>
            <w:tcW w:w="4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2FD715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7" w:right="334"/>
              <w:rPr>
                <w:color w:val="000000"/>
              </w:rPr>
            </w:pPr>
            <w:r>
              <w:rPr>
                <w:rFonts w:hint="default"/>
                <w:color w:val="1F1F1F"/>
                <w:lang w:val="en-IN"/>
              </w:rPr>
              <w:t>Image</w:t>
            </w:r>
            <w:r>
              <w:rPr>
                <w:color w:val="1F1F1F"/>
              </w:rPr>
              <w:t>-to-Text (STT) Library</w:t>
            </w:r>
          </w:p>
        </w:tc>
      </w:tr>
      <w:tr w14:paraId="1010EEB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9" w:hRule="atLeast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E9085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36"/>
              <w:rPr>
                <w:color w:val="000000"/>
              </w:rPr>
            </w:pPr>
            <w:r>
              <w:rPr>
                <w:color w:val="1F1F1F"/>
              </w:rPr>
              <w:t>4.</w:t>
            </w:r>
          </w:p>
        </w:tc>
        <w:tc>
          <w:tcPr>
            <w:tcW w:w="38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F255E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Application Logic-3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65B1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7"/>
              <w:rPr>
                <w:color w:val="000000"/>
              </w:rPr>
            </w:pPr>
            <w:r>
              <w:rPr>
                <w:color w:val="1F1F1F"/>
              </w:rPr>
              <w:t>Specialized logic for preserving academic citations and professional tone.</w:t>
            </w:r>
          </w:p>
        </w:tc>
        <w:tc>
          <w:tcPr>
            <w:tcW w:w="4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72681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7" w:right="334"/>
              <w:rPr>
                <w:color w:val="000000"/>
              </w:rPr>
            </w:pPr>
            <w:r>
              <w:rPr>
                <w:color w:val="1F1F1F"/>
              </w:rPr>
              <w:t>Python (Regex/Formatting scripts)</w:t>
            </w:r>
          </w:p>
        </w:tc>
      </w:tr>
      <w:tr w14:paraId="6EBBFE7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9" w:hRule="atLeast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2AC43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36"/>
              <w:rPr>
                <w:color w:val="000000"/>
              </w:rPr>
            </w:pPr>
            <w:r>
              <w:rPr>
                <w:color w:val="1F1F1F"/>
              </w:rPr>
              <w:t>5.</w:t>
            </w:r>
          </w:p>
        </w:tc>
        <w:tc>
          <w:tcPr>
            <w:tcW w:w="38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B71D9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Database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F81ED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7"/>
              <w:rPr>
                <w:color w:val="000000"/>
              </w:rPr>
            </w:pPr>
            <w:r>
              <w:rPr>
                <w:color w:val="1F1F1F"/>
              </w:rPr>
              <w:t>Storage for user session history and frequent translation pairs.</w:t>
            </w:r>
          </w:p>
        </w:tc>
        <w:tc>
          <w:tcPr>
            <w:tcW w:w="4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C44C9C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7" w:right="334"/>
              <w:rPr>
                <w:color w:val="000000"/>
              </w:rPr>
            </w:pPr>
            <w:r>
              <w:rPr>
                <w:color w:val="1F1F1F"/>
              </w:rPr>
              <w:t>SQLite / PostgreSQL</w:t>
            </w:r>
          </w:p>
        </w:tc>
      </w:tr>
      <w:tr w14:paraId="7FC540F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9" w:hRule="atLeast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095D9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36"/>
              <w:rPr>
                <w:color w:val="000000"/>
              </w:rPr>
            </w:pPr>
            <w:r>
              <w:rPr>
                <w:color w:val="1F1F1F"/>
              </w:rPr>
              <w:t>6.</w:t>
            </w:r>
          </w:p>
        </w:tc>
        <w:tc>
          <w:tcPr>
            <w:tcW w:w="38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5954BC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Cloud Database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147E13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7"/>
              <w:rPr>
                <w:color w:val="000000"/>
              </w:rPr>
            </w:pPr>
            <w:r>
              <w:rPr>
                <w:color w:val="1F1F1F"/>
              </w:rPr>
              <w:t>Persistent storage for user profiles and saved translations on the cloud.</w:t>
            </w:r>
          </w:p>
        </w:tc>
        <w:tc>
          <w:tcPr>
            <w:tcW w:w="4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35673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7" w:right="334"/>
              <w:rPr>
                <w:color w:val="000000"/>
              </w:rPr>
            </w:pPr>
            <w:r>
              <w:rPr>
                <w:color w:val="1F1F1F"/>
              </w:rPr>
              <w:t>Google Cloud SQL / AWS RDS</w:t>
            </w:r>
          </w:p>
        </w:tc>
      </w:tr>
      <w:tr w14:paraId="07BF53A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9" w:hRule="atLeast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30DEE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36"/>
              <w:rPr>
                <w:color w:val="000000"/>
              </w:rPr>
            </w:pPr>
            <w:r>
              <w:rPr>
                <w:color w:val="1F1F1F"/>
              </w:rPr>
              <w:t>7.</w:t>
            </w:r>
          </w:p>
        </w:tc>
        <w:tc>
          <w:tcPr>
            <w:tcW w:w="38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E55E3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File Storage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5CA405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7"/>
              <w:rPr>
                <w:color w:val="000000"/>
              </w:rPr>
            </w:pPr>
            <w:r>
              <w:rPr>
                <w:color w:val="1F1F1F"/>
              </w:rPr>
              <w:t>Temporary storage for uploaded research papers and business documents.</w:t>
            </w:r>
          </w:p>
        </w:tc>
        <w:tc>
          <w:tcPr>
            <w:tcW w:w="4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0D429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7" w:right="334"/>
              <w:rPr>
                <w:color w:val="000000"/>
              </w:rPr>
            </w:pPr>
            <w:r>
              <w:rPr>
                <w:color w:val="1F1F1F"/>
              </w:rPr>
              <w:t>Local Filesystem / Google Cloud Storage</w:t>
            </w:r>
          </w:p>
        </w:tc>
      </w:tr>
      <w:tr w14:paraId="01177D7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9" w:hRule="atLeast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1A68B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36"/>
              <w:rPr>
                <w:color w:val="000000"/>
              </w:rPr>
            </w:pPr>
            <w:r>
              <w:rPr>
                <w:color w:val="1F1F1F"/>
              </w:rPr>
              <w:t>8.</w:t>
            </w:r>
          </w:p>
        </w:tc>
        <w:tc>
          <w:tcPr>
            <w:tcW w:w="38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3139B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External API-1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80ACA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7"/>
              <w:rPr>
                <w:color w:val="000000"/>
              </w:rPr>
            </w:pPr>
            <w:r>
              <w:rPr>
                <w:color w:val="1F1F1F"/>
              </w:rPr>
              <w:t>Primary Large Language Model for multi-language translation.</w:t>
            </w:r>
          </w:p>
        </w:tc>
        <w:tc>
          <w:tcPr>
            <w:tcW w:w="4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D385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7" w:right="334"/>
              <w:rPr>
                <w:color w:val="000000"/>
              </w:rPr>
            </w:pPr>
            <w:r>
              <w:rPr>
                <w:color w:val="1F1F1F"/>
              </w:rPr>
              <w:t>Google Generative AI (Gemini) API</w:t>
            </w:r>
          </w:p>
        </w:tc>
      </w:tr>
      <w:tr w14:paraId="417494D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9" w:hRule="atLeast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4C892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36"/>
              <w:rPr>
                <w:color w:val="000000"/>
              </w:rPr>
            </w:pPr>
            <w:r>
              <w:rPr>
                <w:color w:val="1F1F1F"/>
              </w:rPr>
              <w:t>9.</w:t>
            </w:r>
          </w:p>
        </w:tc>
        <w:tc>
          <w:tcPr>
            <w:tcW w:w="38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6679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External API-2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0340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7"/>
              <w:rPr>
                <w:color w:val="000000"/>
              </w:rPr>
            </w:pPr>
            <w:r>
              <w:rPr>
                <w:color w:val="1F1F1F"/>
              </w:rPr>
              <w:t>Logic for document structure analysis and OCR for signs/menus.</w:t>
            </w:r>
          </w:p>
        </w:tc>
        <w:tc>
          <w:tcPr>
            <w:tcW w:w="4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941F8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7" w:right="334"/>
              <w:rPr>
                <w:color w:val="000000"/>
              </w:rPr>
            </w:pPr>
            <w:r>
              <w:rPr>
                <w:color w:val="1F1F1F"/>
              </w:rPr>
              <w:t>Google Cloud Vision (OCR) API</w:t>
            </w:r>
          </w:p>
        </w:tc>
      </w:tr>
      <w:tr w14:paraId="238427D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9" w:hRule="atLeast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A66255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36"/>
              <w:rPr>
                <w:color w:val="000000"/>
              </w:rPr>
            </w:pPr>
            <w:r>
              <w:rPr>
                <w:color w:val="1F1F1F"/>
              </w:rPr>
              <w:t>10.</w:t>
            </w:r>
          </w:p>
        </w:tc>
        <w:tc>
          <w:tcPr>
            <w:tcW w:w="38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17222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2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Machine Learning Model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872D9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7"/>
              <w:rPr>
                <w:color w:val="000000"/>
              </w:rPr>
            </w:pPr>
            <w:r>
              <w:rPr>
                <w:color w:val="1F1F1F"/>
              </w:rPr>
              <w:t>Fine-tuned instructions for context-aware translation logic.</w:t>
            </w:r>
          </w:p>
        </w:tc>
        <w:tc>
          <w:tcPr>
            <w:tcW w:w="4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ED668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7" w:right="334"/>
              <w:rPr>
                <w:rFonts w:hint="default"/>
                <w:color w:val="000000"/>
                <w:lang w:val="en-IN"/>
              </w:rPr>
            </w:pPr>
            <w:r>
              <w:rPr>
                <w:color w:val="1F1F1F"/>
              </w:rPr>
              <w:t xml:space="preserve">Google Gemini </w:t>
            </w:r>
            <w:r>
              <w:rPr>
                <w:rFonts w:hint="default"/>
                <w:color w:val="1F1F1F"/>
                <w:lang w:val="en-IN"/>
              </w:rPr>
              <w:t>2</w:t>
            </w:r>
            <w:r>
              <w:rPr>
                <w:color w:val="1F1F1F"/>
              </w:rPr>
              <w:t xml:space="preserve">.5 </w:t>
            </w:r>
            <w:r>
              <w:rPr>
                <w:rFonts w:hint="default"/>
                <w:color w:val="1F1F1F"/>
                <w:lang w:val="en-IN"/>
              </w:rPr>
              <w:t>flash</w:t>
            </w:r>
            <w:bookmarkStart w:id="0" w:name="_GoBack"/>
            <w:bookmarkEnd w:id="0"/>
          </w:p>
        </w:tc>
      </w:tr>
    </w:tbl>
    <w:p w14:paraId="20094BB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p w14:paraId="1FAA086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14"/>
        <w:rPr>
          <w:b/>
          <w:bCs/>
          <w:color w:val="000000"/>
        </w:rPr>
      </w:pPr>
      <w:r>
        <w:rPr>
          <w:b/>
          <w:bCs/>
          <w:color w:val="000000"/>
        </w:rPr>
        <w:t>Table-2: Application Characteristics:</w:t>
      </w:r>
    </w:p>
    <w:tbl>
      <w:tblPr>
        <w:tblStyle w:val="17"/>
        <w:tblW w:w="140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20"/>
        <w:gridCol w:w="3980"/>
        <w:gridCol w:w="5160"/>
        <w:gridCol w:w="4100"/>
      </w:tblGrid>
      <w:tr w14:paraId="65F7ECE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60" w:hRule="atLeast"/>
        </w:trPr>
        <w:tc>
          <w:tcPr>
            <w:tcW w:w="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1A40C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S.No </w:t>
            </w:r>
          </w:p>
        </w:tc>
        <w:tc>
          <w:tcPr>
            <w:tcW w:w="3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3C8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Characteristics </w:t>
            </w:r>
          </w:p>
        </w:tc>
        <w:tc>
          <w:tcPr>
            <w:tcW w:w="5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1A43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41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4B88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4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Technology</w:t>
            </w:r>
          </w:p>
        </w:tc>
      </w:tr>
      <w:tr w14:paraId="1CA1E56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40" w:hRule="atLeast"/>
        </w:trPr>
        <w:tc>
          <w:tcPr>
            <w:tcW w:w="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476BD8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16"/>
              <w:jc w:val="right"/>
              <w:rPr>
                <w:color w:val="000000"/>
              </w:rPr>
            </w:pPr>
            <w:r>
              <w:rPr>
                <w:rStyle w:val="10"/>
                <w:color w:val="1F1F1F"/>
              </w:rPr>
              <w:t>S.No</w:t>
            </w:r>
          </w:p>
        </w:tc>
        <w:tc>
          <w:tcPr>
            <w:tcW w:w="39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14431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0"/>
              <w:rPr>
                <w:color w:val="000000"/>
              </w:rPr>
            </w:pPr>
            <w:r>
              <w:rPr>
                <w:rStyle w:val="10"/>
                <w:color w:val="1F1F1F"/>
              </w:rPr>
              <w:t>Characteristics</w:t>
            </w:r>
          </w:p>
        </w:tc>
        <w:tc>
          <w:tcPr>
            <w:tcW w:w="5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A1D60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1"/>
              <w:rPr>
                <w:color w:val="000000"/>
              </w:rPr>
            </w:pPr>
            <w:r>
              <w:rPr>
                <w:rStyle w:val="10"/>
                <w:color w:val="1F1F1F"/>
              </w:rPr>
              <w:t>Description</w:t>
            </w:r>
          </w:p>
        </w:tc>
        <w:tc>
          <w:tcPr>
            <w:tcW w:w="41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9DB12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5"/>
              <w:rPr>
                <w:color w:val="000000"/>
              </w:rPr>
            </w:pPr>
            <w:r>
              <w:rPr>
                <w:rStyle w:val="10"/>
                <w:color w:val="1F1F1F"/>
              </w:rPr>
              <w:t>Technology</w:t>
            </w:r>
          </w:p>
        </w:tc>
      </w:tr>
      <w:tr w14:paraId="73591FD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20" w:hRule="atLeast"/>
        </w:trPr>
        <w:tc>
          <w:tcPr>
            <w:tcW w:w="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E9ADA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16"/>
              <w:jc w:val="right"/>
              <w:rPr>
                <w:color w:val="000000"/>
              </w:rPr>
            </w:pPr>
            <w:r>
              <w:rPr>
                <w:color w:val="1F1F1F"/>
              </w:rPr>
              <w:t>1.</w:t>
            </w:r>
          </w:p>
        </w:tc>
        <w:tc>
          <w:tcPr>
            <w:tcW w:w="39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B6C8D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9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Open-Source Frameworks</w:t>
            </w:r>
          </w:p>
        </w:tc>
        <w:tc>
          <w:tcPr>
            <w:tcW w:w="5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43A14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29" w:right="137" w:firstLine="1"/>
              <w:rPr>
                <w:color w:val="000000"/>
              </w:rPr>
            </w:pPr>
            <w:r>
              <w:rPr>
                <w:color w:val="1F1F1F"/>
              </w:rPr>
              <w:t>Utilizes open-source libraries for rapid deployment and UI rendering.</w:t>
            </w:r>
          </w:p>
        </w:tc>
        <w:tc>
          <w:tcPr>
            <w:tcW w:w="41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F952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40" w:right="805" w:hanging="2"/>
              <w:rPr>
                <w:color w:val="000000"/>
              </w:rPr>
            </w:pPr>
            <w:r>
              <w:rPr>
                <w:color w:val="1F1F1F"/>
              </w:rPr>
              <w:t>Streamlit, Pandas, NumPy</w:t>
            </w:r>
          </w:p>
        </w:tc>
      </w:tr>
      <w:tr w14:paraId="5C0730D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20" w:hRule="atLeast"/>
        </w:trPr>
        <w:tc>
          <w:tcPr>
            <w:tcW w:w="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27DA9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16"/>
              <w:jc w:val="right"/>
              <w:rPr>
                <w:color w:val="000000"/>
              </w:rPr>
            </w:pPr>
            <w:r>
              <w:rPr>
                <w:color w:val="1F1F1F"/>
              </w:rPr>
              <w:t>2.</w:t>
            </w:r>
          </w:p>
        </w:tc>
        <w:tc>
          <w:tcPr>
            <w:tcW w:w="39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FAB2F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9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Security Implementations</w:t>
            </w:r>
          </w:p>
        </w:tc>
        <w:tc>
          <w:tcPr>
            <w:tcW w:w="5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AFB5B1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31" w:right="711" w:hanging="10"/>
              <w:rPr>
                <w:color w:val="000000"/>
              </w:rPr>
            </w:pPr>
            <w:r>
              <w:rPr>
                <w:color w:val="1F1F1F"/>
              </w:rPr>
              <w:t>Implemented API key rotation and secure document handling protocols.</w:t>
            </w:r>
          </w:p>
        </w:tc>
        <w:tc>
          <w:tcPr>
            <w:tcW w:w="41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DA47F5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5"/>
              <w:rPr>
                <w:color w:val="000000"/>
              </w:rPr>
            </w:pPr>
            <w:r>
              <w:rPr>
                <w:color w:val="1F1F1F"/>
              </w:rPr>
              <w:t>SHA-256 Encryption, IAM Controls</w:t>
            </w:r>
          </w:p>
        </w:tc>
      </w:tr>
      <w:tr w14:paraId="6724AEA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20" w:hRule="atLeast"/>
        </w:trPr>
        <w:tc>
          <w:tcPr>
            <w:tcW w:w="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E9496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16"/>
              <w:jc w:val="right"/>
              <w:rPr>
                <w:color w:val="000000"/>
              </w:rPr>
            </w:pPr>
            <w:r>
              <w:rPr>
                <w:color w:val="1F1F1F"/>
              </w:rPr>
              <w:t>3.</w:t>
            </w:r>
          </w:p>
        </w:tc>
        <w:tc>
          <w:tcPr>
            <w:tcW w:w="39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0B43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0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Scalable Architecture</w:t>
            </w:r>
          </w:p>
        </w:tc>
        <w:tc>
          <w:tcPr>
            <w:tcW w:w="5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FEF26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29" w:right="442" w:hanging="8"/>
              <w:rPr>
                <w:color w:val="000000"/>
              </w:rPr>
            </w:pPr>
            <w:r>
              <w:rPr>
                <w:color w:val="1F1F1F"/>
              </w:rPr>
              <w:t>3-Tier architecture separating UI, Logic, and AI Services.</w:t>
            </w:r>
          </w:p>
        </w:tc>
        <w:tc>
          <w:tcPr>
            <w:tcW w:w="41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74C3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5"/>
              <w:rPr>
                <w:color w:val="000000"/>
              </w:rPr>
            </w:pPr>
            <w:r>
              <w:rPr>
                <w:color w:val="1F1F1F"/>
              </w:rPr>
              <w:t>Micro-services via API calls</w:t>
            </w:r>
          </w:p>
        </w:tc>
      </w:tr>
      <w:tr w14:paraId="4EAD311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20" w:hRule="atLeast"/>
        </w:trPr>
        <w:tc>
          <w:tcPr>
            <w:tcW w:w="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15EEA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16"/>
              <w:jc w:val="right"/>
              <w:rPr>
                <w:color w:val="000000"/>
              </w:rPr>
            </w:pPr>
            <w:r>
              <w:rPr>
                <w:color w:val="1F1F1F"/>
              </w:rPr>
              <w:t>4.</w:t>
            </w:r>
          </w:p>
        </w:tc>
        <w:tc>
          <w:tcPr>
            <w:tcW w:w="39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71AB1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0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Availability</w:t>
            </w:r>
          </w:p>
        </w:tc>
        <w:tc>
          <w:tcPr>
            <w:tcW w:w="5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BDD8E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29" w:right="442" w:hanging="8"/>
              <w:rPr>
                <w:color w:val="000000"/>
              </w:rPr>
            </w:pPr>
            <w:r>
              <w:rPr>
                <w:color w:val="1F1F1F"/>
              </w:rPr>
              <w:t>Distributed cloud hosting to ensure the tool is available for global users.</w:t>
            </w:r>
          </w:p>
        </w:tc>
        <w:tc>
          <w:tcPr>
            <w:tcW w:w="41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6718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5"/>
              <w:rPr>
                <w:color w:val="000000"/>
              </w:rPr>
            </w:pPr>
            <w:r>
              <w:rPr>
                <w:color w:val="1F1F1F"/>
              </w:rPr>
              <w:t>Load Balancers (GCP/AWS)</w:t>
            </w:r>
          </w:p>
        </w:tc>
      </w:tr>
      <w:tr w14:paraId="7BF7F00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20" w:hRule="atLeast"/>
        </w:trPr>
        <w:tc>
          <w:tcPr>
            <w:tcW w:w="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334DE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16"/>
              <w:jc w:val="right"/>
              <w:rPr>
                <w:color w:val="000000"/>
              </w:rPr>
            </w:pPr>
            <w:r>
              <w:rPr>
                <w:color w:val="1F1F1F"/>
              </w:rPr>
              <w:t>5.</w:t>
            </w:r>
          </w:p>
        </w:tc>
        <w:tc>
          <w:tcPr>
            <w:tcW w:w="39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4186E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0"/>
              <w:rPr>
                <w:color w:val="000000"/>
              </w:rPr>
            </w:pPr>
            <w:r>
              <w:rPr>
                <w:b/>
                <w:bCs/>
                <w:color w:val="1F1F1F"/>
              </w:rPr>
              <w:t>Performance</w:t>
            </w:r>
          </w:p>
        </w:tc>
        <w:tc>
          <w:tcPr>
            <w:tcW w:w="5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E0B41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29" w:lineRule="auto"/>
              <w:ind w:left="129" w:right="442" w:hanging="8"/>
              <w:rPr>
                <w:color w:val="000000"/>
              </w:rPr>
            </w:pPr>
            <w:r>
              <w:rPr>
                <w:color w:val="1F1F1F"/>
              </w:rPr>
              <w:t>Asynchronous API calls to ensure translation returns within 2-5 seconds.</w:t>
            </w:r>
          </w:p>
        </w:tc>
        <w:tc>
          <w:tcPr>
            <w:tcW w:w="41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69B95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35"/>
              <w:rPr>
                <w:color w:val="000000"/>
              </w:rPr>
            </w:pPr>
            <w:r>
              <w:rPr>
                <w:color w:val="1F1F1F"/>
              </w:rPr>
              <w:t>Cache mechanisms / Asyncio</w:t>
            </w:r>
          </w:p>
        </w:tc>
      </w:tr>
    </w:tbl>
    <w:p w14:paraId="054E1FF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sectPr>
      <w:pgSz w:w="16840" w:h="11920" w:orient="landscape"/>
      <w:pgMar w:top="1425" w:right="1135" w:bottom="1230" w:left="1430" w:header="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1E63A3B-2567-4D4C-A7DE-3173DC486965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0E72DB04-6B7D-4481-9593-9C79A42884E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A077C517-8AC0-4737-ADCB-E1B877C7754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8E6A9574-2EAF-4EE6-A4CB-2983024A38F4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55D2DF3E-AE08-495F-ABA7-1BB095671B95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A9DC25D3-23BF-4C96-9426-97F1E0D1F8D7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7" w:fontKey="{BEE36D25-3FDE-412F-BF91-AC683C60B5EC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8" w:fontKey="{026288DC-B3E0-422F-9347-F7F39F4814B0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doNotDisplayPageBoundaries w:val="1"/>
  <w:embedTrueTypeFonts/>
  <w:bordersDoNotSurroundHeader w:val="0"/>
  <w:bordersDoNotSurroundFooter w:val="0"/>
  <w:documentProtection w:enforcement="0"/>
  <w:defaultTabStop w:val="720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balanceSingleByteDoubleByteWidth/>
    <w:doNotExpandShiftReturn/>
    <w:adjustLineHeightInTable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60E"/>
    <w:rsid w:val="0019660E"/>
    <w:rsid w:val="003B53C2"/>
    <w:rsid w:val="006C69BB"/>
    <w:rsid w:val="008A4B1D"/>
    <w:rsid w:val="65072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  <w:bCs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Strong"/>
    <w:basedOn w:val="8"/>
    <w:qFormat/>
    <w:uiPriority w:val="22"/>
    <w:rPr>
      <w:b/>
      <w:bCs/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2">
    <w:name w:val="Title"/>
    <w:basedOn w:val="1"/>
    <w:next w:val="1"/>
    <w:qFormat/>
    <w:uiPriority w:val="10"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13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2"/>
    <w:basedOn w:val="13"/>
    <w:uiPriority w:val="0"/>
  </w:style>
  <w:style w:type="table" w:customStyle="1" w:styleId="15">
    <w:name w:val="_Style 13"/>
    <w:basedOn w:val="13"/>
    <w:qFormat/>
    <w:uiPriority w:val="0"/>
  </w:style>
  <w:style w:type="table" w:customStyle="1" w:styleId="16">
    <w:name w:val="_Style 14"/>
    <w:basedOn w:val="13"/>
    <w:qFormat/>
    <w:uiPriority w:val="0"/>
  </w:style>
  <w:style w:type="table" w:customStyle="1" w:styleId="17">
    <w:name w:val="_Style 15"/>
    <w:basedOn w:val="13"/>
    <w:qFormat/>
    <w:uiPriority w:val="0"/>
  </w:style>
  <w:style w:type="table" w:customStyle="1" w:styleId="18">
    <w:name w:val="_Style 16"/>
    <w:basedOn w:val="13"/>
    <w:uiPriority w:val="0"/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281</Words>
  <Characters>1865</Characters>
  <Lines>1</Lines>
  <Paragraphs>1</Paragraphs>
  <TotalTime>12</TotalTime>
  <ScaleCrop>false</ScaleCrop>
  <LinksUpToDate>false</LinksUpToDate>
  <CharactersWithSpaces>2069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2026-02-19T08:32:00Z</dcterms:created>
  <dc:creator>yakka</dc:creator>
  <cp:lastModifiedBy>Radha Yakkala</cp:lastModifiedBy>
  <dcterms:modified xsi:type="dcterms:W3CDTF">2026-02-19T10:59:44Z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2D90BF0997264DDFAAC1D5636115EF45_12</vt:lpwstr>
  </property>
</Properties>
</file>